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color w:val="1F4E78"/>
          <w:sz w:val="36"/>
        </w:rPr>
        <w:t>新品研发概述：CEMOY 山羊奶次抛精华（内部立项资料）</w:t>
      </w:r>
    </w:p>
    <w:p/>
    <w:p>
      <w:r>
        <w:rPr>
          <w:rFonts w:ascii="微软雅黑" w:hAnsi="微软雅黑" w:eastAsia="微软雅黑"/>
          <w:b/>
          <w:color w:val="2E75B6"/>
          <w:sz w:val="28"/>
        </w:rPr>
        <w:t>产品概述</w:t>
      </w:r>
    </w:p>
    <w:p/>
    <w:p>
      <w:r>
        <w:rPr>
          <w:rFonts w:ascii="微软雅黑" w:hAnsi="微软雅黑" w:eastAsia="微软雅黑"/>
          <w:b w:val="0"/>
          <w:sz w:val="22"/>
        </w:rPr>
        <w:t>本次新品为CEMOY品牌线延伸产品——山羊奶次抛精华，定位为身体乳系列的'肌肤专项加强版'，主打成分为法国进口山羊奶提取物（浓度较现有身体乳提升30%）+ 5%浓度的泛醇（维生素B5），主要解决干皮、敏感肌人群秋冬季节的严重干燥脱屑问题。</w:t>
      </w:r>
    </w:p>
    <w:p>
      <w:r>
        <w:rPr>
          <w:rFonts w:ascii="微软雅黑" w:hAnsi="微软雅黑" w:eastAsia="微软雅黑"/>
          <w:b/>
          <w:color w:val="2E75B6"/>
          <w:sz w:val="28"/>
        </w:rPr>
        <w:t>目标人群</w:t>
      </w:r>
    </w:p>
    <w:p/>
    <w:p>
      <w:r>
        <w:rPr>
          <w:rFonts w:ascii="微软雅黑" w:hAnsi="微软雅黑" w:eastAsia="微软雅黑"/>
          <w:b w:val="0"/>
          <w:sz w:val="22"/>
        </w:rPr>
        <w:t>25-40岁，一二线城市，干性/敏感肌为主，已购买过CEMOY身体乳产品线的复购人群及潜在跨品类转化人群。</w:t>
      </w:r>
    </w:p>
    <w:p>
      <w:r>
        <w:rPr>
          <w:rFonts w:ascii="微软雅黑" w:hAnsi="微软雅黑" w:eastAsia="微软雅黑"/>
          <w:b/>
          <w:color w:val="2E75B6"/>
          <w:sz w:val="28"/>
        </w:rPr>
        <w:t>核心卖点（草稿，需PRD阶段规范化表述）</w:t>
      </w:r>
    </w:p>
    <w:p/>
    <w:p>
      <w:pPr>
        <w:pStyle w:val="ListBullet"/>
      </w:pPr>
      <w:r>
        <w:rPr>
          <w:rFonts w:ascii="微软雅黑" w:hAnsi="微软雅黑" w:eastAsia="微软雅黑"/>
          <w:sz w:val="22"/>
        </w:rPr>
        <w:t>山羊奶浓度提升30%，次抛便携装，适合随身携带按需使用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5%泛醇修护配方，主打'急救型'肌肤屏障修护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与现有身体乳形成'日常+加强'的产品组合销售逻辑，提升客单价</w:t>
      </w:r>
    </w:p>
    <w:p>
      <w:r>
        <w:rPr>
          <w:rFonts w:ascii="微软雅黑" w:hAnsi="微软雅黑" w:eastAsia="微软雅黑"/>
          <w:b/>
          <w:color w:val="2E75B6"/>
          <w:sz w:val="28"/>
        </w:rPr>
        <w:t>已知限制条件</w:t>
      </w:r>
    </w:p>
    <w:p/>
    <w:p>
      <w:pPr>
        <w:pStyle w:val="ListBullet"/>
      </w:pPr>
      <w:r>
        <w:rPr>
          <w:rFonts w:ascii="微软雅黑" w:hAnsi="微软雅黑" w:eastAsia="微软雅黑"/>
          <w:sz w:val="22"/>
        </w:rPr>
        <w:t>现有备案功效为'保湿'，如需强调'修护屏障'表述需确认是否在备案范围内，需法务/注册部门确认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计划9月底完成产品定稿，10月中旬完成首批备案，11月上旬计划参与双11预热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